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96" w:rsidRDefault="00042196" w:rsidP="00AF18A1">
      <w:pPr>
        <w:spacing w:line="276" w:lineRule="auto"/>
        <w:jc w:val="center"/>
        <w:outlineLvl w:val="0"/>
        <w:rPr>
          <w:b/>
          <w:szCs w:val="24"/>
        </w:rPr>
      </w:pPr>
      <w:r>
        <w:rPr>
          <w:b/>
          <w:szCs w:val="24"/>
        </w:rPr>
        <w:t xml:space="preserve">Efficacy of Enhanced </w:t>
      </w:r>
      <w:r w:rsidRPr="001863C1">
        <w:rPr>
          <w:b/>
          <w:szCs w:val="24"/>
          <w:u w:val="single"/>
        </w:rPr>
        <w:t>P</w:t>
      </w:r>
      <w:r>
        <w:rPr>
          <w:b/>
          <w:szCs w:val="24"/>
        </w:rPr>
        <w:t>rotein-</w:t>
      </w:r>
      <w:r w:rsidRPr="001863C1">
        <w:rPr>
          <w:b/>
          <w:szCs w:val="24"/>
          <w:u w:val="single"/>
        </w:rPr>
        <w:t>E</w:t>
      </w:r>
      <w:r>
        <w:rPr>
          <w:b/>
          <w:szCs w:val="24"/>
        </w:rPr>
        <w:t xml:space="preserve">nergy </w:t>
      </w:r>
      <w:r w:rsidRPr="001863C1">
        <w:rPr>
          <w:b/>
          <w:szCs w:val="24"/>
          <w:u w:val="single"/>
        </w:rPr>
        <w:t>P</w:t>
      </w:r>
      <w:r>
        <w:rPr>
          <w:b/>
          <w:szCs w:val="24"/>
        </w:rPr>
        <w:t>rovision via the</w:t>
      </w:r>
    </w:p>
    <w:p w:rsidR="00C00237" w:rsidRDefault="00042196" w:rsidP="00C00237">
      <w:pPr>
        <w:jc w:val="center"/>
        <w:outlineLvl w:val="0"/>
        <w:rPr>
          <w:b/>
        </w:rPr>
      </w:pPr>
      <w:proofErr w:type="spellStart"/>
      <w:r>
        <w:rPr>
          <w:b/>
          <w:szCs w:val="24"/>
        </w:rPr>
        <w:t>Enteral</w:t>
      </w:r>
      <w:proofErr w:type="spellEnd"/>
      <w:r>
        <w:rPr>
          <w:b/>
          <w:szCs w:val="24"/>
        </w:rPr>
        <w:t xml:space="preserve"> Ro</w:t>
      </w:r>
      <w:r w:rsidRPr="007E74DC">
        <w:rPr>
          <w:b/>
          <w:szCs w:val="24"/>
          <w:u w:val="single"/>
        </w:rPr>
        <w:t>u</w:t>
      </w:r>
      <w:r>
        <w:rPr>
          <w:b/>
          <w:szCs w:val="24"/>
        </w:rPr>
        <w:t xml:space="preserve">te in Critically Ill </w:t>
      </w:r>
      <w:r w:rsidRPr="001863C1">
        <w:rPr>
          <w:b/>
          <w:szCs w:val="24"/>
          <w:u w:val="single"/>
        </w:rPr>
        <w:t>P</w:t>
      </w:r>
      <w:r w:rsidR="00BB7629">
        <w:rPr>
          <w:b/>
          <w:szCs w:val="24"/>
        </w:rPr>
        <w:t xml:space="preserve">atients: The </w:t>
      </w:r>
      <w:proofErr w:type="spellStart"/>
      <w:r w:rsidR="00BB7629">
        <w:rPr>
          <w:b/>
          <w:szCs w:val="24"/>
        </w:rPr>
        <w:t>PEP</w:t>
      </w:r>
      <w:r>
        <w:rPr>
          <w:b/>
          <w:szCs w:val="24"/>
        </w:rPr>
        <w:t>uP</w:t>
      </w:r>
      <w:proofErr w:type="spellEnd"/>
      <w:r>
        <w:rPr>
          <w:b/>
          <w:szCs w:val="24"/>
        </w:rPr>
        <w:t xml:space="preserve"> Protocol</w:t>
      </w:r>
    </w:p>
    <w:p w:rsidR="00C00237" w:rsidRDefault="00C00237" w:rsidP="00C00237">
      <w:pPr>
        <w:jc w:val="center"/>
        <w:outlineLvl w:val="0"/>
        <w:rPr>
          <w:b/>
          <w:szCs w:val="24"/>
        </w:rPr>
      </w:pPr>
    </w:p>
    <w:p w:rsidR="00042196" w:rsidRDefault="00042196" w:rsidP="00C00237">
      <w:pPr>
        <w:jc w:val="center"/>
        <w:outlineLvl w:val="0"/>
        <w:rPr>
          <w:b/>
        </w:rPr>
      </w:pPr>
      <w:r>
        <w:rPr>
          <w:b/>
        </w:rPr>
        <w:t>INFORMATION SHEET</w:t>
      </w:r>
    </w:p>
    <w:p w:rsidR="00042196" w:rsidRPr="00C00237" w:rsidRDefault="00D2042D" w:rsidP="00C00237">
      <w:pPr>
        <w:rPr>
          <w:b/>
          <w:sz w:val="22"/>
          <w:szCs w:val="22"/>
        </w:rPr>
      </w:pPr>
      <w:r>
        <w:rPr>
          <w:b/>
          <w:sz w:val="22"/>
          <w:szCs w:val="22"/>
        </w:rPr>
        <w:t>Protocol</w:t>
      </w:r>
      <w:r w:rsidRPr="00C00237">
        <w:rPr>
          <w:b/>
          <w:sz w:val="22"/>
          <w:szCs w:val="22"/>
        </w:rPr>
        <w:t xml:space="preserve"> </w:t>
      </w:r>
      <w:r w:rsidR="00042196" w:rsidRPr="00C00237">
        <w:rPr>
          <w:b/>
          <w:sz w:val="22"/>
          <w:szCs w:val="22"/>
        </w:rPr>
        <w:t>Rationale:</w:t>
      </w:r>
    </w:p>
    <w:p w:rsidR="00042196" w:rsidRPr="00C00237" w:rsidRDefault="00042196" w:rsidP="005D524F">
      <w:pPr>
        <w:rPr>
          <w:sz w:val="22"/>
          <w:szCs w:val="22"/>
        </w:rPr>
      </w:pPr>
    </w:p>
    <w:p w:rsidR="00042196" w:rsidRPr="00C00237" w:rsidRDefault="00042196" w:rsidP="005D524F">
      <w:pPr>
        <w:spacing w:after="240"/>
        <w:ind w:right="375"/>
        <w:rPr>
          <w:sz w:val="22"/>
          <w:szCs w:val="22"/>
        </w:rPr>
      </w:pPr>
      <w:r w:rsidRPr="00C00237">
        <w:rPr>
          <w:sz w:val="22"/>
          <w:szCs w:val="22"/>
        </w:rPr>
        <w:t>The amount of energy and protein received during the early stages of ICU admission impacts on pa</w:t>
      </w:r>
      <w:r w:rsidR="00BB7629">
        <w:rPr>
          <w:sz w:val="22"/>
          <w:szCs w:val="22"/>
        </w:rPr>
        <w:t xml:space="preserve">tient mortality. </w:t>
      </w:r>
      <w:r w:rsidRPr="00C00237">
        <w:rPr>
          <w:sz w:val="22"/>
          <w:szCs w:val="22"/>
        </w:rPr>
        <w:t xml:space="preserve">A review of literature on current </w:t>
      </w:r>
      <w:proofErr w:type="spellStart"/>
      <w:r w:rsidRPr="00C00237">
        <w:rPr>
          <w:sz w:val="22"/>
          <w:szCs w:val="22"/>
        </w:rPr>
        <w:t>enteral</w:t>
      </w:r>
      <w:proofErr w:type="spellEnd"/>
      <w:r w:rsidRPr="00C00237">
        <w:rPr>
          <w:sz w:val="22"/>
          <w:szCs w:val="22"/>
        </w:rPr>
        <w:t xml:space="preserve"> feeding practices shows that actual amounts of energy and protein delivered by standard feeding protocols is </w:t>
      </w:r>
      <w:r w:rsidR="00BB7629">
        <w:rPr>
          <w:sz w:val="22"/>
          <w:szCs w:val="22"/>
        </w:rPr>
        <w:t xml:space="preserve">well below what is prescribed. </w:t>
      </w:r>
      <w:r w:rsidRPr="00C00237">
        <w:rPr>
          <w:sz w:val="22"/>
          <w:szCs w:val="22"/>
        </w:rPr>
        <w:t xml:space="preserve">The purpose of this new, revised feeding protocol (The </w:t>
      </w:r>
      <w:proofErr w:type="spellStart"/>
      <w:r w:rsidR="00BB7629">
        <w:rPr>
          <w:sz w:val="22"/>
          <w:szCs w:val="22"/>
        </w:rPr>
        <w:t>PEP</w:t>
      </w:r>
      <w:r w:rsidRPr="00C00237">
        <w:rPr>
          <w:sz w:val="22"/>
          <w:szCs w:val="22"/>
        </w:rPr>
        <w:t>uP</w:t>
      </w:r>
      <w:proofErr w:type="spellEnd"/>
      <w:r w:rsidRPr="00C00237">
        <w:rPr>
          <w:sz w:val="22"/>
          <w:szCs w:val="22"/>
        </w:rPr>
        <w:t xml:space="preserve"> protocol) is to enhance the delivery of protein and energy to our critically ill patients, particularly in the early phase of critical illness. We are now formally implementing this protocol </w:t>
      </w:r>
      <w:r w:rsidR="00D2042D">
        <w:rPr>
          <w:sz w:val="22"/>
          <w:szCs w:val="22"/>
        </w:rPr>
        <w:t>in our ICU</w:t>
      </w:r>
      <w:r w:rsidRPr="00C00237">
        <w:rPr>
          <w:sz w:val="22"/>
          <w:szCs w:val="22"/>
        </w:rPr>
        <w:t xml:space="preserve">. </w:t>
      </w:r>
    </w:p>
    <w:p w:rsidR="005D524F" w:rsidRPr="00C00237" w:rsidRDefault="00BB7629" w:rsidP="005D524F">
      <w:pPr>
        <w:spacing w:after="120"/>
        <w:rPr>
          <w:b/>
          <w:sz w:val="22"/>
          <w:szCs w:val="22"/>
        </w:rPr>
      </w:pPr>
      <w:r>
        <w:rPr>
          <w:b/>
          <w:sz w:val="22"/>
          <w:szCs w:val="22"/>
        </w:rPr>
        <w:t xml:space="preserve">The </w:t>
      </w:r>
      <w:proofErr w:type="spellStart"/>
      <w:r>
        <w:rPr>
          <w:b/>
          <w:sz w:val="22"/>
          <w:szCs w:val="22"/>
        </w:rPr>
        <w:t>PEP</w:t>
      </w:r>
      <w:r w:rsidR="005D524F" w:rsidRPr="00C00237">
        <w:rPr>
          <w:b/>
          <w:sz w:val="22"/>
          <w:szCs w:val="22"/>
        </w:rPr>
        <w:t>uP</w:t>
      </w:r>
      <w:proofErr w:type="spellEnd"/>
      <w:r w:rsidR="005D524F" w:rsidRPr="00C00237">
        <w:rPr>
          <w:b/>
          <w:sz w:val="22"/>
          <w:szCs w:val="22"/>
        </w:rPr>
        <w:t xml:space="preserve"> Study:</w:t>
      </w:r>
    </w:p>
    <w:p w:rsidR="002C3EBE" w:rsidRDefault="00BB7629" w:rsidP="002C3EBE">
      <w:pPr>
        <w:spacing w:after="120"/>
        <w:rPr>
          <w:sz w:val="22"/>
          <w:szCs w:val="22"/>
          <w:lang w:val="en-CA"/>
        </w:rPr>
      </w:pPr>
      <w:r>
        <w:rPr>
          <w:sz w:val="22"/>
          <w:szCs w:val="22"/>
          <w:lang w:val="en-CA"/>
        </w:rPr>
        <w:t xml:space="preserve">In 2010-2011, </w:t>
      </w:r>
      <w:r w:rsidR="002C3EBE" w:rsidRPr="002C3EBE">
        <w:rPr>
          <w:sz w:val="22"/>
          <w:szCs w:val="22"/>
          <w:lang w:val="en-CA"/>
        </w:rPr>
        <w:t>18 sites from the US and Canada participated in a cluster randomized contro</w:t>
      </w:r>
      <w:r>
        <w:rPr>
          <w:sz w:val="22"/>
          <w:szCs w:val="22"/>
          <w:lang w:val="en-CA"/>
        </w:rPr>
        <w:t xml:space="preserve">lled trial, to evaluate the </w:t>
      </w:r>
      <w:proofErr w:type="spellStart"/>
      <w:r>
        <w:rPr>
          <w:sz w:val="22"/>
          <w:szCs w:val="22"/>
          <w:lang w:val="en-CA"/>
        </w:rPr>
        <w:t>PEP</w:t>
      </w:r>
      <w:r w:rsidR="002C3EBE" w:rsidRPr="002C3EBE">
        <w:rPr>
          <w:sz w:val="22"/>
          <w:szCs w:val="22"/>
          <w:lang w:val="en-CA"/>
        </w:rPr>
        <w:t>uP</w:t>
      </w:r>
      <w:proofErr w:type="spellEnd"/>
      <w:r w:rsidR="002C3EBE" w:rsidRPr="002C3EBE">
        <w:rPr>
          <w:sz w:val="22"/>
          <w:szCs w:val="22"/>
          <w:lang w:val="en-CA"/>
        </w:rPr>
        <w:t xml:space="preserve"> Protocol and nursing ed</w:t>
      </w:r>
      <w:r>
        <w:rPr>
          <w:sz w:val="22"/>
          <w:szCs w:val="22"/>
          <w:lang w:val="en-CA"/>
        </w:rPr>
        <w:t xml:space="preserve">ucation package. Use of the </w:t>
      </w:r>
      <w:proofErr w:type="spellStart"/>
      <w:r>
        <w:rPr>
          <w:sz w:val="22"/>
          <w:szCs w:val="22"/>
          <w:lang w:val="en-CA"/>
        </w:rPr>
        <w:t>PEPu</w:t>
      </w:r>
      <w:r w:rsidR="002C3EBE" w:rsidRPr="002C3EBE">
        <w:rPr>
          <w:sz w:val="22"/>
          <w:szCs w:val="22"/>
          <w:lang w:val="en-CA"/>
        </w:rPr>
        <w:t>P</w:t>
      </w:r>
      <w:proofErr w:type="spellEnd"/>
      <w:r w:rsidR="002C3EBE" w:rsidRPr="002C3EBE">
        <w:rPr>
          <w:sz w:val="22"/>
          <w:szCs w:val="22"/>
          <w:lang w:val="en-CA"/>
        </w:rPr>
        <w:t xml:space="preserve"> protocol resulted in significantly more total protein (47.0 vs. 33.5 %, p&lt;0.0001) and calorie (42.7 vs. 31.9 %, p&lt;0.0001) delivery </w:t>
      </w:r>
      <w:r w:rsidR="002C3EBE">
        <w:rPr>
          <w:sz w:val="22"/>
          <w:szCs w:val="22"/>
          <w:lang w:val="en-CA"/>
        </w:rPr>
        <w:t>in the intervention group in the follow up phase</w:t>
      </w:r>
      <w:r w:rsidR="002C3EBE" w:rsidRPr="002C3EBE">
        <w:rPr>
          <w:sz w:val="22"/>
          <w:szCs w:val="22"/>
          <w:lang w:val="en-CA"/>
        </w:rPr>
        <w:t xml:space="preserve"> compared to baseline</w:t>
      </w:r>
      <w:r w:rsidR="002C3EBE">
        <w:rPr>
          <w:sz w:val="22"/>
          <w:szCs w:val="22"/>
          <w:lang w:val="en-CA"/>
        </w:rPr>
        <w:t>. It also resulted in significantly more total protein and calorie delivery</w:t>
      </w:r>
      <w:r w:rsidR="002C3EBE" w:rsidRPr="002C3EBE">
        <w:rPr>
          <w:sz w:val="22"/>
          <w:szCs w:val="22"/>
          <w:lang w:val="en-CA"/>
        </w:rPr>
        <w:t xml:space="preserve"> </w:t>
      </w:r>
      <w:r w:rsidR="002C3EBE">
        <w:rPr>
          <w:sz w:val="22"/>
          <w:szCs w:val="22"/>
          <w:lang w:val="en-CA"/>
        </w:rPr>
        <w:t xml:space="preserve">in the intervention group, </w:t>
      </w:r>
      <w:r w:rsidR="002C3EBE" w:rsidRPr="002C3EBE">
        <w:rPr>
          <w:sz w:val="22"/>
          <w:szCs w:val="22"/>
          <w:lang w:val="en-CA"/>
        </w:rPr>
        <w:t>compared to the control group</w:t>
      </w:r>
      <w:r w:rsidR="002C3EBE">
        <w:rPr>
          <w:sz w:val="22"/>
          <w:szCs w:val="22"/>
          <w:lang w:val="en-CA"/>
        </w:rPr>
        <w:t>,</w:t>
      </w:r>
      <w:r w:rsidR="002C3EBE" w:rsidRPr="002C3EBE">
        <w:rPr>
          <w:sz w:val="22"/>
          <w:szCs w:val="22"/>
          <w:lang w:val="en-CA"/>
        </w:rPr>
        <w:t xml:space="preserve"> in the follow up phase (47.0 vs. 33.5 %, p=0.003 for protein, 42.7 vs. 33.4 %, p=0.006 for calories). There were no differences in complication rates, and nurses considered the protocol to be safe and easy to use. </w:t>
      </w:r>
    </w:p>
    <w:p w:rsidR="002C3EBE" w:rsidRDefault="00A57158" w:rsidP="002C3EBE">
      <w:pPr>
        <w:spacing w:after="120"/>
      </w:pPr>
      <w:r>
        <w:rPr>
          <w:noProof/>
          <w:lang w:val="en-CA" w:eastAsia="en-CA"/>
        </w:rPr>
        <w:lastRenderedPageBreak/>
        <w:drawing>
          <wp:inline distT="0" distB="0" distL="0" distR="0">
            <wp:extent cx="6400800" cy="3800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3800475"/>
                    </a:xfrm>
                    <a:prstGeom prst="rect">
                      <a:avLst/>
                    </a:prstGeom>
                    <a:noFill/>
                    <a:ln w="9525">
                      <a:noFill/>
                      <a:miter lim="800000"/>
                      <a:headEnd/>
                      <a:tailEnd/>
                    </a:ln>
                  </pic:spPr>
                </pic:pic>
              </a:graphicData>
            </a:graphic>
          </wp:inline>
        </w:drawing>
      </w:r>
    </w:p>
    <w:p w:rsidR="008431DD" w:rsidRPr="002C3EBE" w:rsidRDefault="008431DD" w:rsidP="002C3EBE">
      <w:pPr>
        <w:spacing w:after="120"/>
        <w:rPr>
          <w:sz w:val="22"/>
          <w:szCs w:val="22"/>
        </w:rPr>
      </w:pPr>
    </w:p>
    <w:p w:rsidR="00042196" w:rsidRPr="00C00237" w:rsidRDefault="00BB7629" w:rsidP="005D524F">
      <w:pPr>
        <w:spacing w:after="120"/>
        <w:rPr>
          <w:b/>
          <w:sz w:val="22"/>
          <w:szCs w:val="22"/>
        </w:rPr>
      </w:pPr>
      <w:r>
        <w:rPr>
          <w:b/>
          <w:sz w:val="22"/>
          <w:szCs w:val="22"/>
        </w:rPr>
        <w:t xml:space="preserve">Tell me more about the </w:t>
      </w:r>
      <w:proofErr w:type="spellStart"/>
      <w:r>
        <w:rPr>
          <w:b/>
          <w:sz w:val="22"/>
          <w:szCs w:val="22"/>
        </w:rPr>
        <w:t>PEP</w:t>
      </w:r>
      <w:r w:rsidR="00042196" w:rsidRPr="00C00237">
        <w:rPr>
          <w:b/>
          <w:sz w:val="22"/>
          <w:szCs w:val="22"/>
        </w:rPr>
        <w:t>uP</w:t>
      </w:r>
      <w:proofErr w:type="spellEnd"/>
      <w:r w:rsidR="00042196" w:rsidRPr="00C00237">
        <w:rPr>
          <w:b/>
          <w:sz w:val="22"/>
          <w:szCs w:val="22"/>
        </w:rPr>
        <w:t xml:space="preserve"> Protocol</w:t>
      </w:r>
      <w:r w:rsidR="005D524F" w:rsidRPr="00C00237">
        <w:rPr>
          <w:b/>
          <w:sz w:val="22"/>
          <w:szCs w:val="22"/>
        </w:rPr>
        <w:t>…</w:t>
      </w:r>
    </w:p>
    <w:p w:rsidR="00042196" w:rsidRPr="00C00237" w:rsidRDefault="00042196" w:rsidP="00042196">
      <w:pPr>
        <w:numPr>
          <w:ilvl w:val="0"/>
          <w:numId w:val="2"/>
        </w:numPr>
        <w:spacing w:after="120"/>
        <w:rPr>
          <w:b/>
          <w:sz w:val="22"/>
          <w:szCs w:val="22"/>
        </w:rPr>
      </w:pPr>
      <w:r w:rsidRPr="00C00237">
        <w:rPr>
          <w:sz w:val="22"/>
          <w:szCs w:val="22"/>
        </w:rPr>
        <w:t xml:space="preserve">To be used in all mechanically ventilated adult patients, in whom you would normally </w:t>
      </w:r>
      <w:r w:rsidR="005212CB" w:rsidRPr="00C00237">
        <w:rPr>
          <w:sz w:val="22"/>
          <w:szCs w:val="22"/>
        </w:rPr>
        <w:t>initiate</w:t>
      </w:r>
      <w:r w:rsidRPr="00C00237">
        <w:rPr>
          <w:sz w:val="22"/>
          <w:szCs w:val="22"/>
        </w:rPr>
        <w:t xml:space="preserve"> </w:t>
      </w:r>
      <w:proofErr w:type="spellStart"/>
      <w:r w:rsidRPr="00C00237">
        <w:rPr>
          <w:sz w:val="22"/>
          <w:szCs w:val="22"/>
        </w:rPr>
        <w:t>enteral</w:t>
      </w:r>
      <w:proofErr w:type="spellEnd"/>
      <w:r w:rsidRPr="00C00237">
        <w:rPr>
          <w:sz w:val="22"/>
          <w:szCs w:val="22"/>
        </w:rPr>
        <w:t xml:space="preserve"> feeding.</w:t>
      </w:r>
    </w:p>
    <w:p w:rsidR="00042196" w:rsidRPr="00C00237" w:rsidRDefault="00042196" w:rsidP="00042196">
      <w:pPr>
        <w:numPr>
          <w:ilvl w:val="0"/>
          <w:numId w:val="2"/>
        </w:numPr>
        <w:spacing w:after="120"/>
        <w:rPr>
          <w:b/>
          <w:sz w:val="22"/>
          <w:szCs w:val="22"/>
        </w:rPr>
      </w:pPr>
      <w:r w:rsidRPr="00C00237">
        <w:rPr>
          <w:sz w:val="22"/>
          <w:szCs w:val="22"/>
        </w:rPr>
        <w:t>Goal is to start feeding within 24 hours of admission to the ICU.</w:t>
      </w:r>
    </w:p>
    <w:p w:rsidR="00042196" w:rsidRPr="00C00237" w:rsidRDefault="00042196" w:rsidP="00042196">
      <w:pPr>
        <w:numPr>
          <w:ilvl w:val="0"/>
          <w:numId w:val="2"/>
        </w:numPr>
        <w:spacing w:after="120"/>
        <w:rPr>
          <w:b/>
          <w:sz w:val="22"/>
          <w:szCs w:val="22"/>
        </w:rPr>
      </w:pPr>
      <w:r w:rsidRPr="00C00237">
        <w:rPr>
          <w:sz w:val="22"/>
          <w:szCs w:val="22"/>
        </w:rPr>
        <w:t>Includes 3 options for feeding:</w:t>
      </w:r>
    </w:p>
    <w:p w:rsidR="00042196" w:rsidRPr="00C00237" w:rsidRDefault="00042196" w:rsidP="00042196">
      <w:pPr>
        <w:numPr>
          <w:ilvl w:val="0"/>
          <w:numId w:val="3"/>
        </w:numPr>
        <w:spacing w:after="120"/>
        <w:ind w:right="195"/>
        <w:rPr>
          <w:sz w:val="22"/>
          <w:szCs w:val="22"/>
        </w:rPr>
      </w:pPr>
      <w:r w:rsidRPr="00C00237">
        <w:rPr>
          <w:sz w:val="22"/>
          <w:szCs w:val="22"/>
          <w:u w:val="single"/>
        </w:rPr>
        <w:t>Volume Based Feeding:</w:t>
      </w:r>
      <w:r w:rsidRPr="00C00237">
        <w:rPr>
          <w:sz w:val="22"/>
          <w:szCs w:val="22"/>
        </w:rPr>
        <w:t xml:space="preserve"> </w:t>
      </w:r>
      <w:r w:rsidR="00E53BF3">
        <w:rPr>
          <w:sz w:val="22"/>
          <w:szCs w:val="22"/>
        </w:rPr>
        <w:t xml:space="preserve">On day 1, feeds commence at 25mL/hr. </w:t>
      </w:r>
      <w:proofErr w:type="gramStart"/>
      <w:r w:rsidR="00E53BF3">
        <w:rPr>
          <w:sz w:val="22"/>
          <w:szCs w:val="22"/>
        </w:rPr>
        <w:t>Beginning</w:t>
      </w:r>
      <w:proofErr w:type="gramEnd"/>
      <w:r w:rsidR="00E53BF3">
        <w:rPr>
          <w:sz w:val="22"/>
          <w:szCs w:val="22"/>
        </w:rPr>
        <w:t xml:space="preserve"> on day 2, a</w:t>
      </w:r>
      <w:r w:rsidRPr="00C00237">
        <w:rPr>
          <w:sz w:val="22"/>
          <w:szCs w:val="22"/>
        </w:rPr>
        <w:t xml:space="preserve"> 24 hour volume goal is prescribed and the bedside nurse has the latitude to determine the hourly rate based on what volume of feeds needs to be delivered over the 24 hour period. Thus, if there is an interruption to the feeds due to a procedure or impending surgery, for example, the nurse can increase the rate over the ensuing hours to make up for the hours where feeds were not provided. </w:t>
      </w:r>
    </w:p>
    <w:p w:rsidR="00042196" w:rsidRPr="00C00237" w:rsidRDefault="00042196" w:rsidP="00042196">
      <w:pPr>
        <w:numPr>
          <w:ilvl w:val="0"/>
          <w:numId w:val="3"/>
        </w:numPr>
        <w:spacing w:after="120"/>
        <w:rPr>
          <w:b/>
          <w:sz w:val="22"/>
          <w:szCs w:val="22"/>
        </w:rPr>
      </w:pPr>
      <w:proofErr w:type="spellStart"/>
      <w:r w:rsidRPr="00C00237">
        <w:rPr>
          <w:sz w:val="22"/>
          <w:szCs w:val="22"/>
          <w:u w:val="single"/>
        </w:rPr>
        <w:t>Trophic</w:t>
      </w:r>
      <w:proofErr w:type="spellEnd"/>
      <w:r w:rsidRPr="00C00237">
        <w:rPr>
          <w:sz w:val="22"/>
          <w:szCs w:val="22"/>
          <w:u w:val="single"/>
        </w:rPr>
        <w:t xml:space="preserve"> feeding:</w:t>
      </w:r>
      <w:r w:rsidRPr="00C00237">
        <w:rPr>
          <w:sz w:val="22"/>
          <w:szCs w:val="22"/>
        </w:rPr>
        <w:t xml:space="preserve"> </w:t>
      </w:r>
      <w:proofErr w:type="spellStart"/>
      <w:r w:rsidRPr="00C00237">
        <w:rPr>
          <w:sz w:val="22"/>
          <w:szCs w:val="22"/>
        </w:rPr>
        <w:t>Enteral</w:t>
      </w:r>
      <w:proofErr w:type="spellEnd"/>
      <w:r w:rsidRPr="00C00237">
        <w:rPr>
          <w:sz w:val="22"/>
          <w:szCs w:val="22"/>
        </w:rPr>
        <w:t xml:space="preserve"> nutrition is delivered at a slow rate (10</w:t>
      </w:r>
      <w:r w:rsidR="00BB7629">
        <w:rPr>
          <w:sz w:val="22"/>
          <w:szCs w:val="22"/>
        </w:rPr>
        <w:t xml:space="preserve"> </w:t>
      </w:r>
      <w:proofErr w:type="spellStart"/>
      <w:r w:rsidR="00BB7629">
        <w:rPr>
          <w:sz w:val="22"/>
          <w:szCs w:val="22"/>
        </w:rPr>
        <w:t>mL</w:t>
      </w:r>
      <w:proofErr w:type="spellEnd"/>
      <w:r w:rsidRPr="00C00237">
        <w:rPr>
          <w:sz w:val="22"/>
          <w:szCs w:val="22"/>
        </w:rPr>
        <w:t>/hr) and rate is not progressed.</w:t>
      </w:r>
    </w:p>
    <w:p w:rsidR="00C00237" w:rsidRPr="00AF18A1" w:rsidRDefault="00042196" w:rsidP="00C00237">
      <w:pPr>
        <w:numPr>
          <w:ilvl w:val="0"/>
          <w:numId w:val="3"/>
        </w:numPr>
        <w:spacing w:after="120"/>
        <w:rPr>
          <w:b/>
          <w:sz w:val="22"/>
          <w:szCs w:val="22"/>
          <w:u w:val="single"/>
        </w:rPr>
      </w:pPr>
      <w:r w:rsidRPr="00C00237">
        <w:rPr>
          <w:sz w:val="22"/>
          <w:szCs w:val="22"/>
          <w:u w:val="single"/>
        </w:rPr>
        <w:t xml:space="preserve">Nil per </w:t>
      </w:r>
      <w:proofErr w:type="spellStart"/>
      <w:r w:rsidRPr="00C00237">
        <w:rPr>
          <w:sz w:val="22"/>
          <w:szCs w:val="22"/>
          <w:u w:val="single"/>
        </w:rPr>
        <w:t>os</w:t>
      </w:r>
      <w:proofErr w:type="spellEnd"/>
      <w:r w:rsidRPr="00C00237">
        <w:rPr>
          <w:sz w:val="22"/>
          <w:szCs w:val="22"/>
          <w:u w:val="single"/>
        </w:rPr>
        <w:t xml:space="preserve"> (NPO):</w:t>
      </w:r>
      <w:r w:rsidRPr="00C00237">
        <w:rPr>
          <w:sz w:val="22"/>
          <w:szCs w:val="22"/>
        </w:rPr>
        <w:t xml:space="preserve"> If contraindication to receiving </w:t>
      </w:r>
      <w:proofErr w:type="spellStart"/>
      <w:r w:rsidRPr="00C00237">
        <w:rPr>
          <w:sz w:val="22"/>
          <w:szCs w:val="22"/>
        </w:rPr>
        <w:t>enteral</w:t>
      </w:r>
      <w:proofErr w:type="spellEnd"/>
      <w:r w:rsidRPr="00C00237">
        <w:rPr>
          <w:sz w:val="22"/>
          <w:szCs w:val="22"/>
        </w:rPr>
        <w:t xml:space="preserve"> nutrition</w:t>
      </w:r>
    </w:p>
    <w:p w:rsidR="00AF18A1" w:rsidRPr="00C00237" w:rsidRDefault="00AF18A1" w:rsidP="00AF18A1">
      <w:pPr>
        <w:spacing w:after="120"/>
        <w:rPr>
          <w:b/>
          <w:sz w:val="22"/>
          <w:szCs w:val="22"/>
          <w:u w:val="single"/>
        </w:rPr>
      </w:pPr>
    </w:p>
    <w:p w:rsidR="00042196" w:rsidRPr="00C00237" w:rsidRDefault="00042196" w:rsidP="00042196">
      <w:pPr>
        <w:numPr>
          <w:ilvl w:val="0"/>
          <w:numId w:val="2"/>
        </w:numPr>
        <w:spacing w:after="120"/>
        <w:rPr>
          <w:sz w:val="22"/>
          <w:szCs w:val="22"/>
        </w:rPr>
      </w:pPr>
      <w:r w:rsidRPr="00C00237">
        <w:rPr>
          <w:sz w:val="22"/>
          <w:szCs w:val="22"/>
        </w:rPr>
        <w:lastRenderedPageBreak/>
        <w:t xml:space="preserve">All patients receive </w:t>
      </w:r>
      <w:r w:rsidR="00792420">
        <w:rPr>
          <w:sz w:val="22"/>
          <w:szCs w:val="22"/>
        </w:rPr>
        <w:t>a semi-elemental formula</w:t>
      </w:r>
      <w:r w:rsidRPr="00C00237">
        <w:rPr>
          <w:sz w:val="22"/>
          <w:szCs w:val="22"/>
        </w:rPr>
        <w:t xml:space="preserve"> at initiation</w:t>
      </w:r>
    </w:p>
    <w:p w:rsidR="00042196" w:rsidRPr="00C00237" w:rsidRDefault="00042196" w:rsidP="00042196">
      <w:pPr>
        <w:numPr>
          <w:ilvl w:val="0"/>
          <w:numId w:val="2"/>
        </w:numPr>
        <w:spacing w:after="120"/>
        <w:rPr>
          <w:sz w:val="22"/>
          <w:szCs w:val="22"/>
        </w:rPr>
      </w:pPr>
      <w:r w:rsidRPr="00C00237">
        <w:rPr>
          <w:sz w:val="22"/>
          <w:szCs w:val="22"/>
        </w:rPr>
        <w:t>All patients receive protein supplement (</w:t>
      </w:r>
      <w:proofErr w:type="spellStart"/>
      <w:r w:rsidRPr="00C00237">
        <w:rPr>
          <w:sz w:val="22"/>
          <w:szCs w:val="22"/>
        </w:rPr>
        <w:t>Beneprotein</w:t>
      </w:r>
      <w:proofErr w:type="spellEnd"/>
      <w:r w:rsidR="00BB7629" w:rsidRPr="00BB7629">
        <w:rPr>
          <w:sz w:val="22"/>
          <w:szCs w:val="22"/>
          <w:vertAlign w:val="superscript"/>
        </w:rPr>
        <w:t>®</w:t>
      </w:r>
      <w:r w:rsidRPr="00C00237">
        <w:rPr>
          <w:sz w:val="22"/>
          <w:szCs w:val="22"/>
        </w:rPr>
        <w:t>) at initiation (unless NPO)</w:t>
      </w:r>
    </w:p>
    <w:p w:rsidR="00042196" w:rsidRPr="00C00237" w:rsidRDefault="00042196" w:rsidP="00042196">
      <w:pPr>
        <w:numPr>
          <w:ilvl w:val="0"/>
          <w:numId w:val="2"/>
        </w:numPr>
        <w:spacing w:after="120"/>
        <w:rPr>
          <w:sz w:val="22"/>
          <w:szCs w:val="22"/>
        </w:rPr>
      </w:pPr>
      <w:r w:rsidRPr="00C00237">
        <w:rPr>
          <w:sz w:val="22"/>
          <w:szCs w:val="22"/>
        </w:rPr>
        <w:t xml:space="preserve">All patients prescribed </w:t>
      </w:r>
      <w:proofErr w:type="spellStart"/>
      <w:r w:rsidRPr="00C00237">
        <w:rPr>
          <w:sz w:val="22"/>
          <w:szCs w:val="22"/>
        </w:rPr>
        <w:t>metoclopramide</w:t>
      </w:r>
      <w:proofErr w:type="spellEnd"/>
      <w:r w:rsidRPr="00C00237">
        <w:rPr>
          <w:sz w:val="22"/>
          <w:szCs w:val="22"/>
        </w:rPr>
        <w:t xml:space="preserve"> at initiation (unless NPO)</w:t>
      </w:r>
    </w:p>
    <w:p w:rsidR="00042196" w:rsidRPr="00C00237" w:rsidRDefault="00042196" w:rsidP="00042196">
      <w:pPr>
        <w:numPr>
          <w:ilvl w:val="0"/>
          <w:numId w:val="2"/>
        </w:numPr>
        <w:spacing w:after="120"/>
        <w:rPr>
          <w:sz w:val="22"/>
          <w:szCs w:val="22"/>
        </w:rPr>
      </w:pPr>
      <w:r w:rsidRPr="00C00237">
        <w:rPr>
          <w:sz w:val="22"/>
          <w:szCs w:val="22"/>
        </w:rPr>
        <w:t xml:space="preserve">Feeding option, </w:t>
      </w:r>
      <w:proofErr w:type="spellStart"/>
      <w:r w:rsidRPr="00C00237">
        <w:rPr>
          <w:sz w:val="22"/>
          <w:szCs w:val="22"/>
        </w:rPr>
        <w:t>enteral</w:t>
      </w:r>
      <w:proofErr w:type="spellEnd"/>
      <w:r w:rsidRPr="00C00237">
        <w:rPr>
          <w:sz w:val="22"/>
          <w:szCs w:val="22"/>
        </w:rPr>
        <w:t xml:space="preserve"> formula, protein supplement, and motility agents are reviewed daily</w:t>
      </w:r>
    </w:p>
    <w:p w:rsidR="00F42C39" w:rsidRPr="00C00237" w:rsidRDefault="00F42C39" w:rsidP="00F42C39">
      <w:pPr>
        <w:numPr>
          <w:ilvl w:val="0"/>
          <w:numId w:val="2"/>
        </w:numPr>
        <w:spacing w:after="120"/>
        <w:rPr>
          <w:sz w:val="22"/>
          <w:szCs w:val="22"/>
        </w:rPr>
      </w:pPr>
      <w:r w:rsidRPr="00C00237">
        <w:rPr>
          <w:sz w:val="22"/>
          <w:szCs w:val="22"/>
        </w:rPr>
        <w:t>The dietitian will be asked to reassess the patient as soon as possible</w:t>
      </w:r>
      <w:r w:rsidR="00D2042D">
        <w:rPr>
          <w:sz w:val="22"/>
          <w:szCs w:val="22"/>
        </w:rPr>
        <w:t>. T</w:t>
      </w:r>
      <w:r w:rsidRPr="00C00237">
        <w:rPr>
          <w:sz w:val="22"/>
          <w:szCs w:val="22"/>
        </w:rPr>
        <w:t>he new order should include the volume of EN solution to be delivered in the remaining part of day and the amount to be delivered in the next 24 hr period. Prescription should read:</w:t>
      </w:r>
    </w:p>
    <w:p w:rsidR="00F42C39" w:rsidRPr="00C00237" w:rsidRDefault="00F42C39" w:rsidP="00F42C39">
      <w:pPr>
        <w:spacing w:after="120"/>
        <w:ind w:left="360"/>
        <w:rPr>
          <w:sz w:val="22"/>
          <w:szCs w:val="22"/>
        </w:rPr>
      </w:pPr>
      <w:r w:rsidRPr="00C00237">
        <w:rPr>
          <w:sz w:val="22"/>
          <w:szCs w:val="22"/>
        </w:rPr>
        <w:t xml:space="preserve">   </w:t>
      </w:r>
      <w:r w:rsidRPr="00C00237">
        <w:rPr>
          <w:sz w:val="22"/>
          <w:szCs w:val="22"/>
        </w:rPr>
        <w:tab/>
        <w:t xml:space="preserve">“Start </w:t>
      </w:r>
      <w:r w:rsidRPr="00C00237">
        <w:rPr>
          <w:sz w:val="22"/>
          <w:szCs w:val="22"/>
          <w:u w:val="single"/>
        </w:rPr>
        <w:t>(insert feeding formula)</w:t>
      </w:r>
      <w:r w:rsidRPr="00C00237">
        <w:rPr>
          <w:sz w:val="22"/>
          <w:szCs w:val="22"/>
        </w:rPr>
        <w:t xml:space="preserve"> as per volume based protocol.</w:t>
      </w:r>
    </w:p>
    <w:p w:rsidR="00F42C39" w:rsidRPr="00C00237" w:rsidRDefault="00F42C39" w:rsidP="00F42C39">
      <w:pPr>
        <w:spacing w:after="120"/>
        <w:ind w:left="360" w:firstLine="360"/>
        <w:rPr>
          <w:sz w:val="22"/>
          <w:szCs w:val="22"/>
          <w:u w:val="single"/>
        </w:rPr>
      </w:pPr>
      <w:r w:rsidRPr="00C00237">
        <w:rPr>
          <w:sz w:val="22"/>
          <w:szCs w:val="22"/>
        </w:rPr>
        <w:t xml:space="preserve"> Target volume until 7am = (</w:t>
      </w:r>
      <w:r w:rsidRPr="00C00237">
        <w:rPr>
          <w:sz w:val="22"/>
          <w:szCs w:val="22"/>
          <w:u w:val="single"/>
        </w:rPr>
        <w:t>insert target volume)</w:t>
      </w:r>
    </w:p>
    <w:p w:rsidR="00F42C39" w:rsidRPr="00C00237" w:rsidRDefault="00F42C39" w:rsidP="00F42C39">
      <w:pPr>
        <w:spacing w:after="240"/>
        <w:ind w:left="360" w:firstLine="360"/>
        <w:rPr>
          <w:sz w:val="22"/>
          <w:szCs w:val="22"/>
        </w:rPr>
      </w:pPr>
      <w:r w:rsidRPr="00C00237">
        <w:rPr>
          <w:sz w:val="22"/>
          <w:szCs w:val="22"/>
        </w:rPr>
        <w:t>24 hr target volume to begin tomorrow at 7 am</w:t>
      </w:r>
      <w:r w:rsidR="00BB7629">
        <w:rPr>
          <w:sz w:val="22"/>
          <w:szCs w:val="22"/>
        </w:rPr>
        <w:t xml:space="preserve"> = _____ </w:t>
      </w:r>
      <w:proofErr w:type="spellStart"/>
      <w:r w:rsidR="00BB7629">
        <w:rPr>
          <w:sz w:val="22"/>
          <w:szCs w:val="22"/>
        </w:rPr>
        <w:t>mL</w:t>
      </w:r>
      <w:proofErr w:type="spellEnd"/>
      <w:r w:rsidRPr="00C00237">
        <w:rPr>
          <w:sz w:val="22"/>
          <w:szCs w:val="22"/>
        </w:rPr>
        <w:t>/day”</w:t>
      </w:r>
    </w:p>
    <w:p w:rsidR="00042196" w:rsidRPr="00C00237" w:rsidRDefault="00042196" w:rsidP="00F42C39">
      <w:pPr>
        <w:spacing w:after="120"/>
        <w:rPr>
          <w:b/>
          <w:sz w:val="22"/>
          <w:szCs w:val="22"/>
        </w:rPr>
      </w:pPr>
      <w:r w:rsidRPr="00C00237">
        <w:rPr>
          <w:b/>
          <w:sz w:val="22"/>
          <w:szCs w:val="22"/>
        </w:rPr>
        <w:t>Guidelines for Implementation</w:t>
      </w:r>
      <w:r w:rsidR="005D524F" w:rsidRPr="00C00237">
        <w:rPr>
          <w:b/>
          <w:sz w:val="22"/>
          <w:szCs w:val="22"/>
        </w:rPr>
        <w:t>:</w:t>
      </w:r>
    </w:p>
    <w:p w:rsidR="00042196" w:rsidRPr="00C00237" w:rsidRDefault="00042196" w:rsidP="00042196">
      <w:pPr>
        <w:numPr>
          <w:ilvl w:val="0"/>
          <w:numId w:val="1"/>
        </w:numPr>
        <w:spacing w:after="120"/>
        <w:ind w:left="720" w:right="195"/>
        <w:rPr>
          <w:sz w:val="22"/>
          <w:szCs w:val="22"/>
        </w:rPr>
      </w:pPr>
      <w:r w:rsidRPr="00C00237">
        <w:rPr>
          <w:sz w:val="22"/>
          <w:szCs w:val="22"/>
        </w:rPr>
        <w:t>There are several bedside tools availabl</w:t>
      </w:r>
      <w:r w:rsidR="00BB7629">
        <w:rPr>
          <w:sz w:val="22"/>
          <w:szCs w:val="22"/>
        </w:rPr>
        <w:t xml:space="preserve">e to help you implement the </w:t>
      </w:r>
      <w:proofErr w:type="spellStart"/>
      <w:r w:rsidR="00BB7629">
        <w:rPr>
          <w:sz w:val="22"/>
          <w:szCs w:val="22"/>
        </w:rPr>
        <w:t>PEP</w:t>
      </w:r>
      <w:r w:rsidRPr="00C00237">
        <w:rPr>
          <w:sz w:val="22"/>
          <w:szCs w:val="22"/>
        </w:rPr>
        <w:t>uP</w:t>
      </w:r>
      <w:proofErr w:type="spellEnd"/>
      <w:r w:rsidRPr="00C00237">
        <w:rPr>
          <w:sz w:val="22"/>
          <w:szCs w:val="22"/>
        </w:rPr>
        <w:t xml:space="preserve"> Protocol.</w:t>
      </w:r>
    </w:p>
    <w:p w:rsidR="00C00237" w:rsidRPr="00C00237" w:rsidRDefault="00042196" w:rsidP="00C022F9">
      <w:pPr>
        <w:pBdr>
          <w:top w:val="single" w:sz="24" w:space="0" w:color="auto"/>
          <w:left w:val="single" w:sz="24" w:space="4" w:color="auto"/>
          <w:bottom w:val="single" w:sz="24" w:space="0" w:color="auto"/>
          <w:right w:val="single" w:sz="24" w:space="4" w:color="auto"/>
        </w:pBdr>
        <w:spacing w:after="120"/>
        <w:ind w:right="195"/>
        <w:rPr>
          <w:sz w:val="22"/>
          <w:szCs w:val="22"/>
        </w:rPr>
      </w:pPr>
      <w:proofErr w:type="spellStart"/>
      <w:r w:rsidRPr="00C00237">
        <w:rPr>
          <w:i/>
          <w:sz w:val="22"/>
          <w:szCs w:val="22"/>
        </w:rPr>
        <w:t>Enteral</w:t>
      </w:r>
      <w:proofErr w:type="spellEnd"/>
      <w:r w:rsidRPr="00C00237">
        <w:rPr>
          <w:i/>
          <w:sz w:val="22"/>
          <w:szCs w:val="22"/>
        </w:rPr>
        <w:t xml:space="preserve"> Feeding Initiation Orders: </w:t>
      </w:r>
      <w:r w:rsidRPr="00C00237">
        <w:rPr>
          <w:sz w:val="22"/>
          <w:szCs w:val="22"/>
        </w:rPr>
        <w:t xml:space="preserve"> You may be asked to assist the physician in com</w:t>
      </w:r>
      <w:r w:rsidR="00BB7629">
        <w:rPr>
          <w:sz w:val="22"/>
          <w:szCs w:val="22"/>
        </w:rPr>
        <w:t xml:space="preserve">pleting the initiation orders. </w:t>
      </w:r>
      <w:r w:rsidRPr="00C00237">
        <w:rPr>
          <w:sz w:val="22"/>
          <w:szCs w:val="22"/>
        </w:rPr>
        <w:t xml:space="preserve">This form outlines which feeding option has been selected for the patient and if volume based feeding, the target volume </w:t>
      </w:r>
      <w:r w:rsidR="00D2042D">
        <w:rPr>
          <w:sz w:val="22"/>
          <w:szCs w:val="22"/>
        </w:rPr>
        <w:t>to be used until the dietitian assesses the patient</w:t>
      </w:r>
      <w:r w:rsidRPr="00C00237">
        <w:rPr>
          <w:sz w:val="22"/>
          <w:szCs w:val="22"/>
        </w:rPr>
        <w:t>.</w:t>
      </w:r>
    </w:p>
    <w:p w:rsidR="00F42C39" w:rsidRPr="00C00237" w:rsidRDefault="00F42C39" w:rsidP="00C022F9">
      <w:pPr>
        <w:pBdr>
          <w:top w:val="single" w:sz="24" w:space="0" w:color="auto"/>
          <w:left w:val="single" w:sz="24" w:space="4" w:color="auto"/>
          <w:bottom w:val="single" w:sz="24" w:space="0" w:color="auto"/>
          <w:right w:val="single" w:sz="24" w:space="4" w:color="auto"/>
        </w:pBdr>
        <w:spacing w:after="120"/>
        <w:ind w:right="195"/>
        <w:rPr>
          <w:sz w:val="22"/>
          <w:szCs w:val="22"/>
        </w:rPr>
      </w:pPr>
    </w:p>
    <w:p w:rsidR="00C00237" w:rsidRPr="00C00237" w:rsidRDefault="00042196" w:rsidP="00C022F9">
      <w:pPr>
        <w:pBdr>
          <w:top w:val="single" w:sz="24" w:space="0" w:color="auto"/>
          <w:left w:val="single" w:sz="24" w:space="4" w:color="auto"/>
          <w:bottom w:val="single" w:sz="24" w:space="0" w:color="auto"/>
          <w:right w:val="single" w:sz="24" w:space="4" w:color="auto"/>
        </w:pBdr>
        <w:spacing w:after="120"/>
        <w:ind w:right="195"/>
        <w:rPr>
          <w:sz w:val="22"/>
          <w:szCs w:val="22"/>
        </w:rPr>
      </w:pPr>
      <w:r w:rsidRPr="00C00237">
        <w:rPr>
          <w:i/>
          <w:sz w:val="22"/>
          <w:szCs w:val="22"/>
        </w:rPr>
        <w:t xml:space="preserve">Gastric Feeding Flow Sheet: </w:t>
      </w:r>
      <w:r w:rsidRPr="00C00237">
        <w:rPr>
          <w:sz w:val="22"/>
          <w:szCs w:val="22"/>
        </w:rPr>
        <w:t>Used to mon</w:t>
      </w:r>
      <w:r w:rsidR="00BB7629">
        <w:rPr>
          <w:sz w:val="22"/>
          <w:szCs w:val="22"/>
        </w:rPr>
        <w:t xml:space="preserve">itor gastric residual volumes. </w:t>
      </w:r>
      <w:r w:rsidRPr="00C00237">
        <w:rPr>
          <w:sz w:val="22"/>
          <w:szCs w:val="22"/>
        </w:rPr>
        <w:t>The gastric residual volume threshold is 300</w:t>
      </w:r>
      <w:r w:rsidR="00BB7629">
        <w:rPr>
          <w:sz w:val="22"/>
          <w:szCs w:val="22"/>
        </w:rPr>
        <w:t xml:space="preserve"> </w:t>
      </w:r>
      <w:proofErr w:type="spellStart"/>
      <w:r w:rsidRPr="00C00237">
        <w:rPr>
          <w:sz w:val="22"/>
          <w:szCs w:val="22"/>
        </w:rPr>
        <w:t>mL.</w:t>
      </w:r>
      <w:proofErr w:type="spellEnd"/>
    </w:p>
    <w:p w:rsidR="00F42C39" w:rsidRPr="00C00237" w:rsidRDefault="00F42C39" w:rsidP="00C022F9">
      <w:pPr>
        <w:pBdr>
          <w:top w:val="single" w:sz="24" w:space="0" w:color="auto"/>
          <w:left w:val="single" w:sz="24" w:space="4" w:color="auto"/>
          <w:bottom w:val="single" w:sz="24" w:space="0" w:color="auto"/>
          <w:right w:val="single" w:sz="24" w:space="4" w:color="auto"/>
        </w:pBdr>
        <w:spacing w:after="120"/>
        <w:ind w:right="195"/>
        <w:rPr>
          <w:sz w:val="22"/>
          <w:szCs w:val="22"/>
        </w:rPr>
      </w:pPr>
    </w:p>
    <w:p w:rsidR="00C00237" w:rsidRPr="00C00237" w:rsidRDefault="00042196" w:rsidP="00C022F9">
      <w:pPr>
        <w:pBdr>
          <w:top w:val="single" w:sz="24" w:space="0" w:color="auto"/>
          <w:left w:val="single" w:sz="24" w:space="4" w:color="auto"/>
          <w:bottom w:val="single" w:sz="24" w:space="0" w:color="auto"/>
          <w:right w:val="single" w:sz="24" w:space="4" w:color="auto"/>
        </w:pBdr>
        <w:spacing w:after="120"/>
        <w:ind w:right="195"/>
        <w:rPr>
          <w:sz w:val="22"/>
          <w:szCs w:val="22"/>
        </w:rPr>
      </w:pPr>
      <w:r w:rsidRPr="00C00237">
        <w:rPr>
          <w:i/>
          <w:sz w:val="22"/>
          <w:szCs w:val="22"/>
        </w:rPr>
        <w:t>Volume Based Feeding Schedule:</w:t>
      </w:r>
      <w:r w:rsidRPr="00C00237">
        <w:rPr>
          <w:sz w:val="22"/>
          <w:szCs w:val="22"/>
        </w:rPr>
        <w:t xml:space="preserve"> A guide for </w:t>
      </w:r>
      <w:r w:rsidR="00F42C39" w:rsidRPr="00C00237">
        <w:rPr>
          <w:sz w:val="22"/>
          <w:szCs w:val="22"/>
        </w:rPr>
        <w:t>determining hourly</w:t>
      </w:r>
      <w:r w:rsidRPr="00C00237">
        <w:rPr>
          <w:sz w:val="22"/>
          <w:szCs w:val="22"/>
        </w:rPr>
        <w:t xml:space="preserve"> rates of </w:t>
      </w:r>
      <w:proofErr w:type="spellStart"/>
      <w:r w:rsidRPr="00C00237">
        <w:rPr>
          <w:sz w:val="22"/>
          <w:szCs w:val="22"/>
        </w:rPr>
        <w:t>enteral</w:t>
      </w:r>
      <w:proofErr w:type="spellEnd"/>
      <w:r w:rsidRPr="00C00237">
        <w:rPr>
          <w:sz w:val="22"/>
          <w:szCs w:val="22"/>
        </w:rPr>
        <w:t xml:space="preserve"> feeding based on the volume of feed that needs to be delivered and the number of hours left in a 24 hr period.</w:t>
      </w:r>
      <w:r w:rsidR="00BB7629">
        <w:rPr>
          <w:sz w:val="22"/>
          <w:szCs w:val="22"/>
        </w:rPr>
        <w:t xml:space="preserve"> </w:t>
      </w:r>
      <w:r w:rsidR="00F42C39" w:rsidRPr="00C00237">
        <w:rPr>
          <w:sz w:val="22"/>
          <w:szCs w:val="22"/>
        </w:rPr>
        <w:t>The maximum hourly rate of infusion is 150</w:t>
      </w:r>
      <w:r w:rsidR="00BB7629">
        <w:rPr>
          <w:sz w:val="22"/>
          <w:szCs w:val="22"/>
        </w:rPr>
        <w:t xml:space="preserve"> </w:t>
      </w:r>
      <w:proofErr w:type="spellStart"/>
      <w:r w:rsidR="00F42C39" w:rsidRPr="00C00237">
        <w:rPr>
          <w:sz w:val="22"/>
          <w:szCs w:val="22"/>
        </w:rPr>
        <w:t>mL</w:t>
      </w:r>
      <w:proofErr w:type="spellEnd"/>
      <w:r w:rsidR="00F42C39" w:rsidRPr="00C00237">
        <w:rPr>
          <w:sz w:val="22"/>
          <w:szCs w:val="22"/>
        </w:rPr>
        <w:t>/hr.</w:t>
      </w:r>
    </w:p>
    <w:p w:rsidR="00F42C39" w:rsidRPr="00C00237" w:rsidRDefault="00F42C39" w:rsidP="00C022F9">
      <w:pPr>
        <w:pBdr>
          <w:top w:val="single" w:sz="24" w:space="0" w:color="auto"/>
          <w:left w:val="single" w:sz="24" w:space="4" w:color="auto"/>
          <w:bottom w:val="single" w:sz="24" w:space="0" w:color="auto"/>
          <w:right w:val="single" w:sz="24" w:space="4" w:color="auto"/>
        </w:pBdr>
        <w:spacing w:after="120"/>
        <w:ind w:right="195"/>
        <w:rPr>
          <w:sz w:val="22"/>
          <w:szCs w:val="22"/>
        </w:rPr>
      </w:pPr>
    </w:p>
    <w:p w:rsidR="00C00237" w:rsidRPr="00C00237" w:rsidRDefault="00F42C39" w:rsidP="00C022F9">
      <w:pPr>
        <w:pBdr>
          <w:top w:val="single" w:sz="24" w:space="0" w:color="auto"/>
          <w:left w:val="single" w:sz="24" w:space="4" w:color="auto"/>
          <w:bottom w:val="single" w:sz="24" w:space="0" w:color="auto"/>
          <w:right w:val="single" w:sz="24" w:space="4" w:color="auto"/>
        </w:pBdr>
        <w:spacing w:after="120"/>
        <w:ind w:right="195"/>
        <w:rPr>
          <w:sz w:val="22"/>
          <w:szCs w:val="22"/>
        </w:rPr>
      </w:pPr>
      <w:r w:rsidRPr="00C00237">
        <w:rPr>
          <w:i/>
          <w:sz w:val="22"/>
          <w:szCs w:val="22"/>
        </w:rPr>
        <w:t xml:space="preserve">Nurses’ Guideline for the Management of Diarrhea: </w:t>
      </w:r>
      <w:r w:rsidRPr="00C00237">
        <w:rPr>
          <w:sz w:val="22"/>
          <w:szCs w:val="22"/>
        </w:rPr>
        <w:t>this reference sheet provides a guideline for potential causes of diarrhea and factors to consider in its management.</w:t>
      </w:r>
    </w:p>
    <w:p w:rsidR="00C00237" w:rsidRPr="00C00237" w:rsidRDefault="00C00237" w:rsidP="00C022F9">
      <w:pPr>
        <w:pBdr>
          <w:top w:val="single" w:sz="24" w:space="0" w:color="auto"/>
          <w:left w:val="single" w:sz="24" w:space="4" w:color="auto"/>
          <w:bottom w:val="single" w:sz="24" w:space="0" w:color="auto"/>
          <w:right w:val="single" w:sz="24" w:space="4" w:color="auto"/>
        </w:pBdr>
        <w:spacing w:after="120"/>
        <w:ind w:right="195"/>
        <w:rPr>
          <w:sz w:val="22"/>
          <w:szCs w:val="22"/>
        </w:rPr>
      </w:pPr>
    </w:p>
    <w:p w:rsidR="00B71CEF" w:rsidRPr="00C00237" w:rsidRDefault="00C00237" w:rsidP="00C022F9">
      <w:pPr>
        <w:pBdr>
          <w:top w:val="single" w:sz="24" w:space="0" w:color="auto"/>
          <w:left w:val="single" w:sz="24" w:space="4" w:color="auto"/>
          <w:bottom w:val="single" w:sz="24" w:space="0" w:color="auto"/>
          <w:right w:val="single" w:sz="24" w:space="4" w:color="auto"/>
        </w:pBdr>
        <w:spacing w:after="120"/>
        <w:ind w:right="195"/>
        <w:rPr>
          <w:sz w:val="22"/>
          <w:szCs w:val="22"/>
        </w:rPr>
      </w:pPr>
      <w:r w:rsidRPr="00C00237">
        <w:rPr>
          <w:i/>
          <w:sz w:val="22"/>
          <w:szCs w:val="22"/>
        </w:rPr>
        <w:t xml:space="preserve">Daily Monitoring </w:t>
      </w:r>
      <w:r w:rsidR="008E6C26">
        <w:rPr>
          <w:i/>
          <w:sz w:val="22"/>
          <w:szCs w:val="22"/>
        </w:rPr>
        <w:t>Tool</w:t>
      </w:r>
      <w:r w:rsidRPr="00C00237">
        <w:rPr>
          <w:i/>
          <w:sz w:val="22"/>
          <w:szCs w:val="22"/>
        </w:rPr>
        <w:t>:</w:t>
      </w:r>
      <w:r w:rsidRPr="00C00237">
        <w:rPr>
          <w:sz w:val="22"/>
          <w:szCs w:val="22"/>
        </w:rPr>
        <w:t xml:space="preserve"> To be completed daily by the dietitian or nurse and used to monitor the progression of </w:t>
      </w:r>
      <w:proofErr w:type="spellStart"/>
      <w:r w:rsidRPr="00C00237">
        <w:rPr>
          <w:sz w:val="22"/>
          <w:szCs w:val="22"/>
        </w:rPr>
        <w:t>enteral</w:t>
      </w:r>
      <w:proofErr w:type="spellEnd"/>
      <w:r w:rsidRPr="00C00237">
        <w:rPr>
          <w:sz w:val="22"/>
          <w:szCs w:val="22"/>
        </w:rPr>
        <w:t xml:space="preserve"> feeding</w:t>
      </w:r>
      <w:r w:rsidR="008E6C26">
        <w:rPr>
          <w:sz w:val="22"/>
          <w:szCs w:val="22"/>
        </w:rPr>
        <w:t xml:space="preserve"> at the bedside</w:t>
      </w:r>
      <w:r w:rsidRPr="00C00237">
        <w:rPr>
          <w:sz w:val="22"/>
          <w:szCs w:val="22"/>
        </w:rPr>
        <w:t>.</w:t>
      </w:r>
      <w:r w:rsidR="00BB7629">
        <w:rPr>
          <w:sz w:val="22"/>
          <w:szCs w:val="22"/>
        </w:rPr>
        <w:t xml:space="preserve"> </w:t>
      </w:r>
      <w:r w:rsidR="008E6C26">
        <w:rPr>
          <w:sz w:val="22"/>
          <w:szCs w:val="22"/>
        </w:rPr>
        <w:t>This web-based program</w:t>
      </w:r>
      <w:r w:rsidR="00B71CEF">
        <w:rPr>
          <w:sz w:val="22"/>
          <w:szCs w:val="22"/>
        </w:rPr>
        <w:t xml:space="preserve"> creates graph to visually monitor the </w:t>
      </w:r>
      <w:r w:rsidR="008E6C26">
        <w:rPr>
          <w:sz w:val="22"/>
          <w:szCs w:val="22"/>
        </w:rPr>
        <w:t xml:space="preserve">adequacy of nutrition delivered, calculates NUTRIC score to identify high risk patients, and offers prompts for strategies to improve </w:t>
      </w:r>
      <w:proofErr w:type="spellStart"/>
      <w:r w:rsidR="008E6C26">
        <w:rPr>
          <w:sz w:val="22"/>
          <w:szCs w:val="22"/>
        </w:rPr>
        <w:t>enteral</w:t>
      </w:r>
      <w:proofErr w:type="spellEnd"/>
      <w:r w:rsidR="008E6C26">
        <w:rPr>
          <w:sz w:val="22"/>
          <w:szCs w:val="22"/>
        </w:rPr>
        <w:t xml:space="preserve"> nutrition delivery.</w:t>
      </w:r>
    </w:p>
    <w:p w:rsidR="00C022F9" w:rsidRPr="00C00237" w:rsidRDefault="00C022F9" w:rsidP="00C022F9">
      <w:pPr>
        <w:pBdr>
          <w:top w:val="single" w:sz="24" w:space="0" w:color="auto"/>
          <w:left w:val="single" w:sz="24" w:space="4" w:color="auto"/>
          <w:bottom w:val="single" w:sz="24" w:space="0" w:color="auto"/>
          <w:right w:val="single" w:sz="24" w:space="4" w:color="auto"/>
        </w:pBdr>
        <w:spacing w:after="120"/>
        <w:ind w:right="195"/>
        <w:rPr>
          <w:sz w:val="22"/>
          <w:szCs w:val="22"/>
        </w:rPr>
      </w:pPr>
    </w:p>
    <w:p w:rsidR="00C022F9" w:rsidRDefault="00C022F9" w:rsidP="00C022F9">
      <w:pPr>
        <w:spacing w:after="120"/>
        <w:ind w:left="736" w:right="195"/>
        <w:rPr>
          <w:sz w:val="22"/>
          <w:szCs w:val="22"/>
        </w:rPr>
      </w:pPr>
    </w:p>
    <w:p w:rsidR="007313AE" w:rsidRPr="00C00237" w:rsidRDefault="007313AE" w:rsidP="007313AE">
      <w:pPr>
        <w:numPr>
          <w:ilvl w:val="0"/>
          <w:numId w:val="1"/>
        </w:numPr>
        <w:spacing w:after="120"/>
        <w:ind w:right="195"/>
        <w:rPr>
          <w:sz w:val="22"/>
          <w:szCs w:val="22"/>
        </w:rPr>
      </w:pPr>
      <w:r w:rsidRPr="00C00237">
        <w:rPr>
          <w:sz w:val="22"/>
          <w:szCs w:val="22"/>
        </w:rPr>
        <w:lastRenderedPageBreak/>
        <w:t>At the end of each shift, double check the math to be sure your patient is on target to receive 24 hr volume of feeding and hand over the plan to the incoming nurse.</w:t>
      </w:r>
    </w:p>
    <w:p w:rsidR="00F42C39" w:rsidRPr="00C00237" w:rsidRDefault="00F42C39" w:rsidP="00F42C39">
      <w:pPr>
        <w:numPr>
          <w:ilvl w:val="0"/>
          <w:numId w:val="1"/>
        </w:numPr>
        <w:spacing w:after="120"/>
        <w:ind w:right="195"/>
        <w:rPr>
          <w:sz w:val="22"/>
          <w:szCs w:val="22"/>
        </w:rPr>
      </w:pPr>
      <w:r w:rsidRPr="00C00237">
        <w:rPr>
          <w:sz w:val="22"/>
          <w:szCs w:val="22"/>
        </w:rPr>
        <w:t>These bedside tools are meant to be a guideline and should not replace common clinical sense. If you are uncomfortable with what is being suggested, discuss with dietitian and/or attending physician or ICU fellow.</w:t>
      </w:r>
    </w:p>
    <w:p w:rsidR="00F10F8C" w:rsidRPr="00C00237" w:rsidRDefault="00F10F8C" w:rsidP="00F10F8C">
      <w:pPr>
        <w:numPr>
          <w:ilvl w:val="0"/>
          <w:numId w:val="1"/>
        </w:numPr>
        <w:spacing w:after="240"/>
        <w:ind w:right="375"/>
        <w:rPr>
          <w:sz w:val="22"/>
          <w:szCs w:val="22"/>
        </w:rPr>
      </w:pPr>
      <w:r w:rsidRPr="00C00237">
        <w:rPr>
          <w:sz w:val="22"/>
          <w:szCs w:val="22"/>
        </w:rPr>
        <w:t xml:space="preserve">If you haven’t already done so, you will be invited to attend an in-service to learn more </w:t>
      </w:r>
      <w:r w:rsidR="00BB7629">
        <w:rPr>
          <w:sz w:val="22"/>
          <w:szCs w:val="22"/>
        </w:rPr>
        <w:t xml:space="preserve">about implementing the </w:t>
      </w:r>
      <w:proofErr w:type="spellStart"/>
      <w:r w:rsidR="00BB7629">
        <w:rPr>
          <w:sz w:val="22"/>
          <w:szCs w:val="22"/>
        </w:rPr>
        <w:t>PEP</w:t>
      </w:r>
      <w:r w:rsidRPr="00C00237">
        <w:rPr>
          <w:sz w:val="22"/>
          <w:szCs w:val="22"/>
        </w:rPr>
        <w:t>uP</w:t>
      </w:r>
      <w:proofErr w:type="spellEnd"/>
      <w:r w:rsidRPr="00C00237">
        <w:rPr>
          <w:sz w:val="22"/>
          <w:szCs w:val="22"/>
        </w:rPr>
        <w:t xml:space="preserve"> Protocol.</w:t>
      </w:r>
    </w:p>
    <w:p w:rsidR="005D524F" w:rsidRDefault="005D524F" w:rsidP="00F42C39">
      <w:pPr>
        <w:spacing w:after="120"/>
        <w:ind w:right="195"/>
        <w:rPr>
          <w:sz w:val="22"/>
          <w:szCs w:val="22"/>
        </w:rPr>
      </w:pPr>
    </w:p>
    <w:p w:rsidR="00C00237" w:rsidRPr="00C00237" w:rsidRDefault="00C00237" w:rsidP="00F42C39">
      <w:pPr>
        <w:spacing w:after="120"/>
        <w:ind w:right="195"/>
        <w:rPr>
          <w:sz w:val="22"/>
          <w:szCs w:val="22"/>
        </w:rPr>
      </w:pPr>
    </w:p>
    <w:p w:rsidR="00F42C39" w:rsidRPr="00C00237" w:rsidRDefault="00F42C39" w:rsidP="00F42C39">
      <w:pPr>
        <w:jc w:val="center"/>
        <w:outlineLvl w:val="0"/>
        <w:rPr>
          <w:b/>
          <w:sz w:val="22"/>
          <w:szCs w:val="22"/>
        </w:rPr>
      </w:pPr>
      <w:r w:rsidRPr="00C00237">
        <w:rPr>
          <w:b/>
          <w:sz w:val="22"/>
          <w:szCs w:val="22"/>
        </w:rPr>
        <w:t>Thanks for your support and don’t hesitate to ask us if you have any questions.</w:t>
      </w:r>
    </w:p>
    <w:p w:rsidR="006C2EDA" w:rsidRPr="00C00237" w:rsidRDefault="006C2EDA" w:rsidP="005D524F">
      <w:pPr>
        <w:jc w:val="center"/>
        <w:rPr>
          <w:sz w:val="22"/>
          <w:szCs w:val="22"/>
        </w:rPr>
      </w:pPr>
    </w:p>
    <w:sectPr w:rsidR="006C2EDA" w:rsidRPr="00C00237" w:rsidSect="00AF18A1">
      <w:headerReference w:type="default" r:id="rId8"/>
      <w:footerReference w:type="even" r:id="rId9"/>
      <w:footerReference w:type="default" r:id="rId10"/>
      <w:pgSz w:w="12240" w:h="15840"/>
      <w:pgMar w:top="3402"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195" w:rsidRDefault="006F6195">
      <w:r>
        <w:separator/>
      </w:r>
    </w:p>
  </w:endnote>
  <w:endnote w:type="continuationSeparator" w:id="0">
    <w:p w:rsidR="006F6195" w:rsidRDefault="006F61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BE" w:rsidRDefault="00A0264B" w:rsidP="00A62F64">
    <w:pPr>
      <w:pStyle w:val="Footer"/>
      <w:framePr w:wrap="around" w:vAnchor="text" w:hAnchor="margin" w:xAlign="right" w:y="1"/>
      <w:rPr>
        <w:rStyle w:val="PageNumber"/>
      </w:rPr>
    </w:pPr>
    <w:r>
      <w:rPr>
        <w:rStyle w:val="PageNumber"/>
      </w:rPr>
      <w:fldChar w:fldCharType="begin"/>
    </w:r>
    <w:r w:rsidR="002C3EBE">
      <w:rPr>
        <w:rStyle w:val="PageNumber"/>
      </w:rPr>
      <w:instrText xml:space="preserve">PAGE  </w:instrText>
    </w:r>
    <w:r>
      <w:rPr>
        <w:rStyle w:val="PageNumber"/>
      </w:rPr>
      <w:fldChar w:fldCharType="end"/>
    </w:r>
  </w:p>
  <w:p w:rsidR="002C3EBE" w:rsidRDefault="002C3EBE" w:rsidP="00F42C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BE" w:rsidRDefault="00A0264B" w:rsidP="00A62F64">
    <w:pPr>
      <w:pStyle w:val="Footer"/>
      <w:framePr w:wrap="around" w:vAnchor="text" w:hAnchor="margin" w:xAlign="right" w:y="1"/>
      <w:rPr>
        <w:rStyle w:val="PageNumber"/>
      </w:rPr>
    </w:pPr>
    <w:r>
      <w:rPr>
        <w:rStyle w:val="PageNumber"/>
      </w:rPr>
      <w:fldChar w:fldCharType="begin"/>
    </w:r>
    <w:r w:rsidR="002C3EBE">
      <w:rPr>
        <w:rStyle w:val="PageNumber"/>
      </w:rPr>
      <w:instrText xml:space="preserve">PAGE  </w:instrText>
    </w:r>
    <w:r>
      <w:rPr>
        <w:rStyle w:val="PageNumber"/>
      </w:rPr>
      <w:fldChar w:fldCharType="separate"/>
    </w:r>
    <w:r w:rsidR="00792420">
      <w:rPr>
        <w:rStyle w:val="PageNumber"/>
        <w:noProof/>
      </w:rPr>
      <w:t>1</w:t>
    </w:r>
    <w:r>
      <w:rPr>
        <w:rStyle w:val="PageNumber"/>
      </w:rPr>
      <w:fldChar w:fldCharType="end"/>
    </w:r>
  </w:p>
  <w:p w:rsidR="002C3EBE" w:rsidRDefault="002C3EBE" w:rsidP="00F42C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195" w:rsidRDefault="006F6195">
      <w:r>
        <w:separator/>
      </w:r>
    </w:p>
  </w:footnote>
  <w:footnote w:type="continuationSeparator" w:id="0">
    <w:p w:rsidR="006F6195" w:rsidRDefault="006F6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A1" w:rsidRDefault="00A57158">
    <w:pPr>
      <w:pStyle w:val="Header"/>
    </w:pPr>
    <w:r>
      <w:rPr>
        <w:noProof/>
        <w:lang w:val="en-CA" w:eastAsia="en-CA"/>
      </w:rPr>
      <w:drawing>
        <wp:anchor distT="0" distB="0" distL="114300" distR="114300" simplePos="0" relativeHeight="251657728" behindDoc="1" locked="0" layoutInCell="1" allowOverlap="1">
          <wp:simplePos x="0" y="0"/>
          <wp:positionH relativeFrom="column">
            <wp:align>center</wp:align>
          </wp:positionH>
          <wp:positionV relativeFrom="page">
            <wp:align>top</wp:align>
          </wp:positionV>
          <wp:extent cx="7761605" cy="10056495"/>
          <wp:effectExtent l="19050" t="0" r="0" b="0"/>
          <wp:wrapNone/>
          <wp:docPr id="1" name="Picture 1" descr="1711w1B_Letterhead_Background_W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11w1B_Letterhead_Background_WRK"/>
                  <pic:cNvPicPr>
                    <a:picLocks noChangeAspect="1" noChangeArrowheads="1"/>
                  </pic:cNvPicPr>
                </pic:nvPicPr>
                <pic:blipFill>
                  <a:blip r:embed="rId1"/>
                  <a:srcRect/>
                  <a:stretch>
                    <a:fillRect/>
                  </a:stretch>
                </pic:blipFill>
                <pic:spPr bwMode="auto">
                  <a:xfrm>
                    <a:off x="0" y="0"/>
                    <a:ext cx="7761605" cy="100564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0BDC"/>
    <w:multiLevelType w:val="hybridMultilevel"/>
    <w:tmpl w:val="58BEDB96"/>
    <w:lvl w:ilvl="0" w:tplc="04090001">
      <w:start w:val="1"/>
      <w:numFmt w:val="bullet"/>
      <w:lvlText w:val=""/>
      <w:lvlJc w:val="left"/>
      <w:pPr>
        <w:tabs>
          <w:tab w:val="num" w:pos="736"/>
        </w:tabs>
        <w:ind w:left="736" w:hanging="360"/>
      </w:pPr>
      <w:rPr>
        <w:rFonts w:ascii="Symbol" w:hAnsi="Symbol" w:hint="default"/>
      </w:rPr>
    </w:lvl>
    <w:lvl w:ilvl="1" w:tplc="04090003" w:tentative="1">
      <w:start w:val="1"/>
      <w:numFmt w:val="bullet"/>
      <w:lvlText w:val="o"/>
      <w:lvlJc w:val="left"/>
      <w:pPr>
        <w:tabs>
          <w:tab w:val="num" w:pos="1456"/>
        </w:tabs>
        <w:ind w:left="1456" w:hanging="360"/>
      </w:pPr>
      <w:rPr>
        <w:rFonts w:ascii="Courier New" w:hAnsi="Courier New" w:cs="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1">
    <w:nsid w:val="317218D1"/>
    <w:multiLevelType w:val="hybridMultilevel"/>
    <w:tmpl w:val="FA984C6A"/>
    <w:lvl w:ilvl="0" w:tplc="D7DA7D6E">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8CA5411"/>
    <w:multiLevelType w:val="hybridMultilevel"/>
    <w:tmpl w:val="99A257D0"/>
    <w:lvl w:ilvl="0" w:tplc="CD7C926C">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FD1040"/>
    <w:multiLevelType w:val="hybridMultilevel"/>
    <w:tmpl w:val="3D5427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042196"/>
    <w:rsid w:val="00003F16"/>
    <w:rsid w:val="000112EA"/>
    <w:rsid w:val="000118FA"/>
    <w:rsid w:val="00015088"/>
    <w:rsid w:val="00016146"/>
    <w:rsid w:val="0002324E"/>
    <w:rsid w:val="00023C61"/>
    <w:rsid w:val="000241AF"/>
    <w:rsid w:val="00042196"/>
    <w:rsid w:val="00071681"/>
    <w:rsid w:val="0008423A"/>
    <w:rsid w:val="00086ABE"/>
    <w:rsid w:val="000A12F7"/>
    <w:rsid w:val="000A1EA0"/>
    <w:rsid w:val="000A1FFA"/>
    <w:rsid w:val="000A4FB1"/>
    <w:rsid w:val="000A514D"/>
    <w:rsid w:val="000C0066"/>
    <w:rsid w:val="000C1892"/>
    <w:rsid w:val="000D25B3"/>
    <w:rsid w:val="000D3B5A"/>
    <w:rsid w:val="000D5FAC"/>
    <w:rsid w:val="000D60C1"/>
    <w:rsid w:val="000E4D73"/>
    <w:rsid w:val="000F31A9"/>
    <w:rsid w:val="000F47B4"/>
    <w:rsid w:val="000F56A7"/>
    <w:rsid w:val="00100B2C"/>
    <w:rsid w:val="0010729A"/>
    <w:rsid w:val="00115D69"/>
    <w:rsid w:val="001239ED"/>
    <w:rsid w:val="001277D6"/>
    <w:rsid w:val="00144D7B"/>
    <w:rsid w:val="00150A71"/>
    <w:rsid w:val="00161395"/>
    <w:rsid w:val="00162242"/>
    <w:rsid w:val="00175263"/>
    <w:rsid w:val="0019712C"/>
    <w:rsid w:val="001A3552"/>
    <w:rsid w:val="001A65C3"/>
    <w:rsid w:val="001B5509"/>
    <w:rsid w:val="001C3AB4"/>
    <w:rsid w:val="001D2BD9"/>
    <w:rsid w:val="001E4408"/>
    <w:rsid w:val="001F063D"/>
    <w:rsid w:val="001F1E02"/>
    <w:rsid w:val="001F6FFC"/>
    <w:rsid w:val="00203ECD"/>
    <w:rsid w:val="00204481"/>
    <w:rsid w:val="00206862"/>
    <w:rsid w:val="00206FA6"/>
    <w:rsid w:val="002159A2"/>
    <w:rsid w:val="00217B3A"/>
    <w:rsid w:val="00226EE5"/>
    <w:rsid w:val="00242D1D"/>
    <w:rsid w:val="002511E9"/>
    <w:rsid w:val="0025342C"/>
    <w:rsid w:val="00255695"/>
    <w:rsid w:val="002858BB"/>
    <w:rsid w:val="002A203C"/>
    <w:rsid w:val="002B241E"/>
    <w:rsid w:val="002B24E2"/>
    <w:rsid w:val="002C0407"/>
    <w:rsid w:val="002C2131"/>
    <w:rsid w:val="002C3EBE"/>
    <w:rsid w:val="002D0BAA"/>
    <w:rsid w:val="002E7C13"/>
    <w:rsid w:val="002F35F5"/>
    <w:rsid w:val="00305FDD"/>
    <w:rsid w:val="00306FBB"/>
    <w:rsid w:val="003175BA"/>
    <w:rsid w:val="0033124B"/>
    <w:rsid w:val="0034131E"/>
    <w:rsid w:val="0034222B"/>
    <w:rsid w:val="00347CDE"/>
    <w:rsid w:val="00356B5F"/>
    <w:rsid w:val="003659C4"/>
    <w:rsid w:val="00370AF8"/>
    <w:rsid w:val="003822D5"/>
    <w:rsid w:val="00382373"/>
    <w:rsid w:val="0038552D"/>
    <w:rsid w:val="003860D6"/>
    <w:rsid w:val="00393E8F"/>
    <w:rsid w:val="003A1C80"/>
    <w:rsid w:val="003B05DB"/>
    <w:rsid w:val="003B4082"/>
    <w:rsid w:val="003B60BA"/>
    <w:rsid w:val="003B7EC5"/>
    <w:rsid w:val="003C21A6"/>
    <w:rsid w:val="003C2D9C"/>
    <w:rsid w:val="003C5CA2"/>
    <w:rsid w:val="003D24C5"/>
    <w:rsid w:val="003E357F"/>
    <w:rsid w:val="003F5163"/>
    <w:rsid w:val="003F6AD6"/>
    <w:rsid w:val="004037BB"/>
    <w:rsid w:val="00434464"/>
    <w:rsid w:val="00441DCE"/>
    <w:rsid w:val="00445720"/>
    <w:rsid w:val="0044731E"/>
    <w:rsid w:val="00456A97"/>
    <w:rsid w:val="004575A5"/>
    <w:rsid w:val="00466E51"/>
    <w:rsid w:val="00480D59"/>
    <w:rsid w:val="004A28A9"/>
    <w:rsid w:val="004A4342"/>
    <w:rsid w:val="004B59EB"/>
    <w:rsid w:val="004C671C"/>
    <w:rsid w:val="004E15AC"/>
    <w:rsid w:val="004E2662"/>
    <w:rsid w:val="00504183"/>
    <w:rsid w:val="005060A1"/>
    <w:rsid w:val="005113EB"/>
    <w:rsid w:val="005212CB"/>
    <w:rsid w:val="0052308C"/>
    <w:rsid w:val="00535294"/>
    <w:rsid w:val="00540260"/>
    <w:rsid w:val="00542335"/>
    <w:rsid w:val="00544E1F"/>
    <w:rsid w:val="00551DEA"/>
    <w:rsid w:val="00566F2A"/>
    <w:rsid w:val="00581067"/>
    <w:rsid w:val="0058120C"/>
    <w:rsid w:val="00583216"/>
    <w:rsid w:val="005916E1"/>
    <w:rsid w:val="005A756E"/>
    <w:rsid w:val="005B027E"/>
    <w:rsid w:val="005B46F4"/>
    <w:rsid w:val="005D4601"/>
    <w:rsid w:val="005D524F"/>
    <w:rsid w:val="005E0EC0"/>
    <w:rsid w:val="005F7694"/>
    <w:rsid w:val="00604B9B"/>
    <w:rsid w:val="00611945"/>
    <w:rsid w:val="006159F9"/>
    <w:rsid w:val="00623F77"/>
    <w:rsid w:val="0064726D"/>
    <w:rsid w:val="00652F9A"/>
    <w:rsid w:val="00666586"/>
    <w:rsid w:val="00667267"/>
    <w:rsid w:val="00676A55"/>
    <w:rsid w:val="00677543"/>
    <w:rsid w:val="0069590D"/>
    <w:rsid w:val="00696D9C"/>
    <w:rsid w:val="006A4159"/>
    <w:rsid w:val="006A70EE"/>
    <w:rsid w:val="006B3B21"/>
    <w:rsid w:val="006B4484"/>
    <w:rsid w:val="006C2EDA"/>
    <w:rsid w:val="006D6BBF"/>
    <w:rsid w:val="006D762E"/>
    <w:rsid w:val="006F6195"/>
    <w:rsid w:val="00701032"/>
    <w:rsid w:val="00707F1B"/>
    <w:rsid w:val="00710C25"/>
    <w:rsid w:val="0071560D"/>
    <w:rsid w:val="00720980"/>
    <w:rsid w:val="00722B2D"/>
    <w:rsid w:val="00726BF4"/>
    <w:rsid w:val="007313AE"/>
    <w:rsid w:val="00735DA6"/>
    <w:rsid w:val="007365FE"/>
    <w:rsid w:val="00753D95"/>
    <w:rsid w:val="00763719"/>
    <w:rsid w:val="0077466D"/>
    <w:rsid w:val="007769AC"/>
    <w:rsid w:val="00781770"/>
    <w:rsid w:val="0078611E"/>
    <w:rsid w:val="00792420"/>
    <w:rsid w:val="007B04D6"/>
    <w:rsid w:val="007B0F0E"/>
    <w:rsid w:val="007B2E17"/>
    <w:rsid w:val="007C5DB0"/>
    <w:rsid w:val="007C7287"/>
    <w:rsid w:val="007D67A9"/>
    <w:rsid w:val="007D7BAF"/>
    <w:rsid w:val="007E230D"/>
    <w:rsid w:val="007E3221"/>
    <w:rsid w:val="00803667"/>
    <w:rsid w:val="00810F84"/>
    <w:rsid w:val="0081412E"/>
    <w:rsid w:val="008227BA"/>
    <w:rsid w:val="0082409E"/>
    <w:rsid w:val="008255DF"/>
    <w:rsid w:val="008257C2"/>
    <w:rsid w:val="008431DD"/>
    <w:rsid w:val="0084566B"/>
    <w:rsid w:val="00845D3F"/>
    <w:rsid w:val="008553B3"/>
    <w:rsid w:val="00857EA9"/>
    <w:rsid w:val="00862A76"/>
    <w:rsid w:val="00863C13"/>
    <w:rsid w:val="008718DF"/>
    <w:rsid w:val="008761AB"/>
    <w:rsid w:val="00883DC8"/>
    <w:rsid w:val="00884F56"/>
    <w:rsid w:val="0089765F"/>
    <w:rsid w:val="008A78A8"/>
    <w:rsid w:val="008A7B78"/>
    <w:rsid w:val="008B59D9"/>
    <w:rsid w:val="008B5BE3"/>
    <w:rsid w:val="008C2BB3"/>
    <w:rsid w:val="008C6E38"/>
    <w:rsid w:val="008D3D88"/>
    <w:rsid w:val="008E1217"/>
    <w:rsid w:val="008E6C26"/>
    <w:rsid w:val="00900B6C"/>
    <w:rsid w:val="00906CC1"/>
    <w:rsid w:val="009136B0"/>
    <w:rsid w:val="00921F64"/>
    <w:rsid w:val="00930099"/>
    <w:rsid w:val="00941549"/>
    <w:rsid w:val="00950156"/>
    <w:rsid w:val="00952B6E"/>
    <w:rsid w:val="009643F7"/>
    <w:rsid w:val="00973CDC"/>
    <w:rsid w:val="0098189B"/>
    <w:rsid w:val="009829B1"/>
    <w:rsid w:val="009B3BB5"/>
    <w:rsid w:val="009B557D"/>
    <w:rsid w:val="009D53E2"/>
    <w:rsid w:val="009F07AF"/>
    <w:rsid w:val="009F08F3"/>
    <w:rsid w:val="00A0264B"/>
    <w:rsid w:val="00A04AA5"/>
    <w:rsid w:val="00A0509E"/>
    <w:rsid w:val="00A22095"/>
    <w:rsid w:val="00A22FD2"/>
    <w:rsid w:val="00A30921"/>
    <w:rsid w:val="00A40F7A"/>
    <w:rsid w:val="00A423FE"/>
    <w:rsid w:val="00A45984"/>
    <w:rsid w:val="00A50121"/>
    <w:rsid w:val="00A5324A"/>
    <w:rsid w:val="00A57158"/>
    <w:rsid w:val="00A62106"/>
    <w:rsid w:val="00A62F64"/>
    <w:rsid w:val="00A74EDC"/>
    <w:rsid w:val="00A91458"/>
    <w:rsid w:val="00AA3783"/>
    <w:rsid w:val="00AA3BCE"/>
    <w:rsid w:val="00AA742E"/>
    <w:rsid w:val="00AC2D9A"/>
    <w:rsid w:val="00AC7046"/>
    <w:rsid w:val="00AE5A1C"/>
    <w:rsid w:val="00AF18A1"/>
    <w:rsid w:val="00AF1960"/>
    <w:rsid w:val="00AF6AD5"/>
    <w:rsid w:val="00B106C4"/>
    <w:rsid w:val="00B17D37"/>
    <w:rsid w:val="00B22A05"/>
    <w:rsid w:val="00B253E5"/>
    <w:rsid w:val="00B36851"/>
    <w:rsid w:val="00B443A9"/>
    <w:rsid w:val="00B50AE2"/>
    <w:rsid w:val="00B50BB2"/>
    <w:rsid w:val="00B54DDE"/>
    <w:rsid w:val="00B6470B"/>
    <w:rsid w:val="00B67277"/>
    <w:rsid w:val="00B708E4"/>
    <w:rsid w:val="00B715E5"/>
    <w:rsid w:val="00B71CEF"/>
    <w:rsid w:val="00B75661"/>
    <w:rsid w:val="00B80654"/>
    <w:rsid w:val="00B82EAF"/>
    <w:rsid w:val="00B92050"/>
    <w:rsid w:val="00B92B7D"/>
    <w:rsid w:val="00BA334D"/>
    <w:rsid w:val="00BB177C"/>
    <w:rsid w:val="00BB3D74"/>
    <w:rsid w:val="00BB4C56"/>
    <w:rsid w:val="00BB7629"/>
    <w:rsid w:val="00BC3F34"/>
    <w:rsid w:val="00BD2D52"/>
    <w:rsid w:val="00BD5B5C"/>
    <w:rsid w:val="00BE0B83"/>
    <w:rsid w:val="00BF6B40"/>
    <w:rsid w:val="00C00237"/>
    <w:rsid w:val="00C022F9"/>
    <w:rsid w:val="00C056D6"/>
    <w:rsid w:val="00C17FCD"/>
    <w:rsid w:val="00C20CF1"/>
    <w:rsid w:val="00C22A30"/>
    <w:rsid w:val="00C43602"/>
    <w:rsid w:val="00C508A5"/>
    <w:rsid w:val="00C52D0D"/>
    <w:rsid w:val="00C5689C"/>
    <w:rsid w:val="00C6101A"/>
    <w:rsid w:val="00C64D11"/>
    <w:rsid w:val="00C7070D"/>
    <w:rsid w:val="00C77963"/>
    <w:rsid w:val="00C948F9"/>
    <w:rsid w:val="00C966A5"/>
    <w:rsid w:val="00CA71F1"/>
    <w:rsid w:val="00CB1048"/>
    <w:rsid w:val="00CB5A8B"/>
    <w:rsid w:val="00CC1AF4"/>
    <w:rsid w:val="00CC1BBF"/>
    <w:rsid w:val="00CD5D82"/>
    <w:rsid w:val="00CE5093"/>
    <w:rsid w:val="00CE7A0D"/>
    <w:rsid w:val="00CF4E6B"/>
    <w:rsid w:val="00CF67B7"/>
    <w:rsid w:val="00D035AF"/>
    <w:rsid w:val="00D03680"/>
    <w:rsid w:val="00D04E12"/>
    <w:rsid w:val="00D06498"/>
    <w:rsid w:val="00D07E0C"/>
    <w:rsid w:val="00D2042D"/>
    <w:rsid w:val="00D25881"/>
    <w:rsid w:val="00D27CC5"/>
    <w:rsid w:val="00D302B2"/>
    <w:rsid w:val="00D306B2"/>
    <w:rsid w:val="00D31102"/>
    <w:rsid w:val="00D31B19"/>
    <w:rsid w:val="00D31E5E"/>
    <w:rsid w:val="00D32220"/>
    <w:rsid w:val="00D35D12"/>
    <w:rsid w:val="00D643CF"/>
    <w:rsid w:val="00D65CB9"/>
    <w:rsid w:val="00D7051E"/>
    <w:rsid w:val="00D74577"/>
    <w:rsid w:val="00D74B68"/>
    <w:rsid w:val="00D74C19"/>
    <w:rsid w:val="00D77116"/>
    <w:rsid w:val="00D91E29"/>
    <w:rsid w:val="00DA3E2B"/>
    <w:rsid w:val="00DB26D1"/>
    <w:rsid w:val="00DC386A"/>
    <w:rsid w:val="00DC6786"/>
    <w:rsid w:val="00DD3A5E"/>
    <w:rsid w:val="00DD3C9C"/>
    <w:rsid w:val="00DD4755"/>
    <w:rsid w:val="00DD6964"/>
    <w:rsid w:val="00DE5949"/>
    <w:rsid w:val="00DE5A7C"/>
    <w:rsid w:val="00E12508"/>
    <w:rsid w:val="00E142CC"/>
    <w:rsid w:val="00E167A6"/>
    <w:rsid w:val="00E45F66"/>
    <w:rsid w:val="00E53BF3"/>
    <w:rsid w:val="00E65904"/>
    <w:rsid w:val="00E732A7"/>
    <w:rsid w:val="00E75FF0"/>
    <w:rsid w:val="00E7700E"/>
    <w:rsid w:val="00E83E81"/>
    <w:rsid w:val="00E86127"/>
    <w:rsid w:val="00E95017"/>
    <w:rsid w:val="00EA2E8E"/>
    <w:rsid w:val="00EA4543"/>
    <w:rsid w:val="00EB0D8C"/>
    <w:rsid w:val="00EC03AB"/>
    <w:rsid w:val="00EC6969"/>
    <w:rsid w:val="00EC70B8"/>
    <w:rsid w:val="00ED68CC"/>
    <w:rsid w:val="00EF1F1F"/>
    <w:rsid w:val="00EF344E"/>
    <w:rsid w:val="00EF5BCE"/>
    <w:rsid w:val="00EF678A"/>
    <w:rsid w:val="00F0073E"/>
    <w:rsid w:val="00F100B0"/>
    <w:rsid w:val="00F106F1"/>
    <w:rsid w:val="00F10F8C"/>
    <w:rsid w:val="00F11920"/>
    <w:rsid w:val="00F13E41"/>
    <w:rsid w:val="00F409B6"/>
    <w:rsid w:val="00F42C39"/>
    <w:rsid w:val="00F554F6"/>
    <w:rsid w:val="00F60E83"/>
    <w:rsid w:val="00F6269A"/>
    <w:rsid w:val="00F71C50"/>
    <w:rsid w:val="00F720C5"/>
    <w:rsid w:val="00F72F51"/>
    <w:rsid w:val="00F751AF"/>
    <w:rsid w:val="00F81A00"/>
    <w:rsid w:val="00FC0CB9"/>
    <w:rsid w:val="00FD0398"/>
    <w:rsid w:val="00FD4104"/>
    <w:rsid w:val="00FD5195"/>
    <w:rsid w:val="00FE294B"/>
    <w:rsid w:val="00FF1CC2"/>
    <w:rsid w:val="00FF625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42196"/>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F42C39"/>
    <w:pPr>
      <w:spacing w:after="200" w:line="276" w:lineRule="auto"/>
      <w:ind w:left="720"/>
      <w:contextualSpacing/>
    </w:pPr>
    <w:rPr>
      <w:rFonts w:ascii="Calibri" w:eastAsia="Calibri" w:hAnsi="Calibri"/>
      <w:sz w:val="22"/>
      <w:szCs w:val="22"/>
    </w:rPr>
  </w:style>
  <w:style w:type="paragraph" w:styleId="Footer">
    <w:name w:val="footer"/>
    <w:basedOn w:val="Normal"/>
    <w:rsid w:val="00F42C39"/>
    <w:pPr>
      <w:tabs>
        <w:tab w:val="center" w:pos="4320"/>
        <w:tab w:val="right" w:pos="8640"/>
      </w:tabs>
    </w:pPr>
  </w:style>
  <w:style w:type="character" w:styleId="PageNumber">
    <w:name w:val="page number"/>
    <w:basedOn w:val="DefaultParagraphFont"/>
    <w:rsid w:val="00F42C39"/>
  </w:style>
  <w:style w:type="paragraph" w:styleId="BalloonText">
    <w:name w:val="Balloon Text"/>
    <w:basedOn w:val="Normal"/>
    <w:semiHidden/>
    <w:rsid w:val="001F6FFC"/>
    <w:rPr>
      <w:rFonts w:ascii="Tahoma" w:hAnsi="Tahoma" w:cs="Tahoma"/>
      <w:sz w:val="16"/>
      <w:szCs w:val="16"/>
    </w:rPr>
  </w:style>
  <w:style w:type="character" w:styleId="CommentReference">
    <w:name w:val="annotation reference"/>
    <w:rsid w:val="005D524F"/>
    <w:rPr>
      <w:sz w:val="16"/>
      <w:szCs w:val="16"/>
    </w:rPr>
  </w:style>
  <w:style w:type="paragraph" w:styleId="CommentText">
    <w:name w:val="annotation text"/>
    <w:basedOn w:val="Normal"/>
    <w:link w:val="CommentTextChar"/>
    <w:rsid w:val="005D524F"/>
    <w:rPr>
      <w:sz w:val="20"/>
    </w:rPr>
  </w:style>
  <w:style w:type="character" w:customStyle="1" w:styleId="CommentTextChar">
    <w:name w:val="Comment Text Char"/>
    <w:link w:val="CommentText"/>
    <w:rsid w:val="005D524F"/>
    <w:rPr>
      <w:rFonts w:ascii="Arial" w:hAnsi="Arial"/>
    </w:rPr>
  </w:style>
  <w:style w:type="paragraph" w:styleId="CommentSubject">
    <w:name w:val="annotation subject"/>
    <w:basedOn w:val="CommentText"/>
    <w:next w:val="CommentText"/>
    <w:link w:val="CommentSubjectChar"/>
    <w:rsid w:val="005D524F"/>
    <w:rPr>
      <w:b/>
      <w:bCs/>
    </w:rPr>
  </w:style>
  <w:style w:type="character" w:customStyle="1" w:styleId="CommentSubjectChar">
    <w:name w:val="Comment Subject Char"/>
    <w:link w:val="CommentSubject"/>
    <w:rsid w:val="005D524F"/>
    <w:rPr>
      <w:rFonts w:ascii="Arial" w:hAnsi="Arial"/>
      <w:b/>
      <w:bCs/>
    </w:rPr>
  </w:style>
  <w:style w:type="paragraph" w:styleId="Header">
    <w:name w:val="header"/>
    <w:basedOn w:val="Normal"/>
    <w:link w:val="HeaderChar"/>
    <w:rsid w:val="00AF18A1"/>
    <w:pPr>
      <w:tabs>
        <w:tab w:val="center" w:pos="4320"/>
        <w:tab w:val="right" w:pos="8640"/>
      </w:tabs>
    </w:pPr>
  </w:style>
  <w:style w:type="character" w:customStyle="1" w:styleId="HeaderChar">
    <w:name w:val="Header Char"/>
    <w:link w:val="Header"/>
    <w:rsid w:val="00AF18A1"/>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7346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Kingston General Hospital</Company>
  <LinksUpToDate>false</LinksUpToDate>
  <CharactersWithSpaces>4975</CharactersWithSpaces>
  <SharedDoc>false</SharedDoc>
  <HLinks>
    <vt:vector size="6" baseType="variant">
      <vt:variant>
        <vt:i4>4194379</vt:i4>
      </vt:variant>
      <vt:variant>
        <vt:i4>-1</vt:i4>
      </vt:variant>
      <vt:variant>
        <vt:i4>2049</vt:i4>
      </vt:variant>
      <vt:variant>
        <vt:i4>1</vt:i4>
      </vt:variant>
      <vt:variant>
        <vt:lpwstr>1711w1B_Letterhead_Background_WRK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Owner</cp:lastModifiedBy>
  <cp:revision>2</cp:revision>
  <cp:lastPrinted>2010-11-26T20:15:00Z</cp:lastPrinted>
  <dcterms:created xsi:type="dcterms:W3CDTF">2014-05-28T13:17:00Z</dcterms:created>
  <dcterms:modified xsi:type="dcterms:W3CDTF">2014-05-28T13:17:00Z</dcterms:modified>
</cp:coreProperties>
</file>